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88" w:rsidRDefault="00305488" w:rsidP="00305488">
      <w:pPr>
        <w:pStyle w:val="Style1"/>
        <w:widowControl/>
        <w:ind w:left="4666"/>
        <w:rPr>
          <w:rStyle w:val="FontStyle73"/>
          <w:lang w:val="en-US"/>
        </w:rPr>
      </w:pPr>
    </w:p>
    <w:p w:rsidR="00305488" w:rsidRDefault="00595C3F" w:rsidP="00305488">
      <w:pPr>
        <w:pStyle w:val="Style1"/>
        <w:widowControl/>
        <w:ind w:left="4666"/>
        <w:rPr>
          <w:rStyle w:val="FontStyle73"/>
          <w:lang w:val="en-US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183F103" wp14:editId="6DC1E790">
            <wp:simplePos x="0" y="0"/>
            <wp:positionH relativeFrom="column">
              <wp:posOffset>-24876</wp:posOffset>
            </wp:positionH>
            <wp:positionV relativeFrom="paragraph">
              <wp:posOffset>36195</wp:posOffset>
            </wp:positionV>
            <wp:extent cx="5838825" cy="1933575"/>
            <wp:effectExtent l="0" t="0" r="0" b="0"/>
            <wp:wrapNone/>
            <wp:docPr id="1" name="Рисунок 1" descr="Описание: 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t="1253" r="-114" b="7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C3F" w:rsidRDefault="00595C3F" w:rsidP="00305488">
      <w:pPr>
        <w:pStyle w:val="Style1"/>
        <w:widowControl/>
        <w:ind w:left="4666"/>
        <w:rPr>
          <w:rStyle w:val="FontStyle73"/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Pr="00595C3F" w:rsidRDefault="00595C3F" w:rsidP="00595C3F">
      <w:pPr>
        <w:rPr>
          <w:lang w:val="en-US"/>
        </w:rPr>
      </w:pPr>
    </w:p>
    <w:p w:rsidR="00595C3F" w:rsidRDefault="00595C3F" w:rsidP="00595C3F">
      <w:pPr>
        <w:rPr>
          <w:lang w:val="en-US"/>
        </w:rPr>
      </w:pPr>
    </w:p>
    <w:p w:rsidR="00595C3F" w:rsidRPr="00FC30CB" w:rsidRDefault="00595C3F" w:rsidP="00595C3F">
      <w:pPr>
        <w:jc w:val="center"/>
        <w:rPr>
          <w:rFonts w:eastAsia="Courier New"/>
          <w:b/>
          <w:color w:val="000000"/>
          <w:sz w:val="48"/>
          <w:szCs w:val="56"/>
        </w:rPr>
      </w:pPr>
      <w:r>
        <w:rPr>
          <w:lang w:val="en-US"/>
        </w:rPr>
        <w:tab/>
      </w:r>
      <w:r w:rsidRPr="00FC30CB">
        <w:rPr>
          <w:rFonts w:eastAsia="Courier New"/>
          <w:b/>
          <w:color w:val="000000"/>
          <w:sz w:val="48"/>
          <w:szCs w:val="56"/>
        </w:rPr>
        <w:t>Рабочая программа</w:t>
      </w:r>
    </w:p>
    <w:p w:rsidR="00595C3F" w:rsidRPr="00FC30CB" w:rsidRDefault="00595C3F" w:rsidP="00595C3F">
      <w:pPr>
        <w:jc w:val="center"/>
        <w:rPr>
          <w:rFonts w:eastAsia="Courier New"/>
          <w:b/>
          <w:color w:val="000000"/>
          <w:sz w:val="40"/>
          <w:szCs w:val="48"/>
          <w:u w:val="single"/>
        </w:rPr>
      </w:pPr>
      <w:r w:rsidRPr="00FC30CB">
        <w:rPr>
          <w:rFonts w:eastAsia="Courier New"/>
          <w:b/>
          <w:color w:val="000000"/>
          <w:sz w:val="48"/>
          <w:szCs w:val="56"/>
        </w:rPr>
        <w:t xml:space="preserve">по </w:t>
      </w:r>
      <w:r>
        <w:rPr>
          <w:rFonts w:eastAsia="Courier New"/>
          <w:b/>
          <w:color w:val="000000"/>
          <w:sz w:val="48"/>
          <w:szCs w:val="56"/>
        </w:rPr>
        <w:t>родному русскому языку</w:t>
      </w:r>
    </w:p>
    <w:p w:rsidR="00595C3F" w:rsidRPr="00FC30CB" w:rsidRDefault="00595C3F" w:rsidP="00595C3F">
      <w:pPr>
        <w:jc w:val="center"/>
        <w:rPr>
          <w:rFonts w:eastAsia="Courier New"/>
          <w:b/>
          <w:color w:val="000000"/>
          <w:sz w:val="56"/>
          <w:szCs w:val="56"/>
        </w:rPr>
      </w:pPr>
    </w:p>
    <w:p w:rsidR="00595C3F" w:rsidRPr="00FC30CB" w:rsidRDefault="00595C3F" w:rsidP="00595C3F">
      <w:pPr>
        <w:jc w:val="center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  <w:sz w:val="48"/>
          <w:szCs w:val="48"/>
          <w:u w:val="single"/>
        </w:rPr>
        <w:t>5</w:t>
      </w:r>
      <w:r w:rsidRPr="00FC30CB">
        <w:rPr>
          <w:rFonts w:eastAsia="Courier New"/>
          <w:b/>
          <w:color w:val="000000"/>
          <w:sz w:val="48"/>
          <w:szCs w:val="48"/>
          <w:u w:val="single"/>
        </w:rPr>
        <w:t xml:space="preserve"> класс</w:t>
      </w:r>
      <w:r w:rsidRPr="00FC30CB">
        <w:rPr>
          <w:rFonts w:eastAsia="Courier New"/>
          <w:b/>
          <w:color w:val="000000"/>
        </w:rPr>
        <w:t xml:space="preserve"> </w:t>
      </w:r>
    </w:p>
    <w:p w:rsidR="00595C3F" w:rsidRPr="00FC30CB" w:rsidRDefault="00595C3F" w:rsidP="00595C3F">
      <w:pPr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ind w:left="5529"/>
        <w:rPr>
          <w:rFonts w:eastAsia="Courier New"/>
          <w:color w:val="000000"/>
          <w:sz w:val="28"/>
          <w:szCs w:val="28"/>
        </w:rPr>
      </w:pPr>
    </w:p>
    <w:p w:rsidR="00595C3F" w:rsidRDefault="00595C3F" w:rsidP="00595C3F">
      <w:pPr>
        <w:ind w:left="5529"/>
        <w:rPr>
          <w:rFonts w:eastAsia="Courier New"/>
          <w:color w:val="000000"/>
          <w:sz w:val="28"/>
          <w:szCs w:val="28"/>
        </w:rPr>
      </w:pPr>
    </w:p>
    <w:p w:rsidR="00595C3F" w:rsidRDefault="00595C3F" w:rsidP="00595C3F">
      <w:pPr>
        <w:ind w:left="5529"/>
        <w:rPr>
          <w:rFonts w:eastAsia="Courier New"/>
          <w:color w:val="000000"/>
          <w:sz w:val="28"/>
          <w:szCs w:val="28"/>
        </w:rPr>
      </w:pPr>
    </w:p>
    <w:p w:rsidR="00595C3F" w:rsidRDefault="00595C3F" w:rsidP="00595C3F">
      <w:pPr>
        <w:ind w:left="5529"/>
        <w:rPr>
          <w:rFonts w:eastAsia="Courier New"/>
          <w:color w:val="000000"/>
          <w:sz w:val="28"/>
          <w:szCs w:val="28"/>
        </w:rPr>
      </w:pPr>
    </w:p>
    <w:p w:rsidR="00595C3F" w:rsidRDefault="00595C3F" w:rsidP="00595C3F">
      <w:pPr>
        <w:ind w:left="5529"/>
        <w:rPr>
          <w:rFonts w:eastAsia="Courier New"/>
          <w:color w:val="000000"/>
          <w:sz w:val="28"/>
          <w:szCs w:val="28"/>
        </w:rPr>
      </w:pPr>
    </w:p>
    <w:p w:rsidR="00595C3F" w:rsidRDefault="00595C3F" w:rsidP="00595C3F">
      <w:pPr>
        <w:ind w:left="5529"/>
        <w:rPr>
          <w:rFonts w:eastAsia="Courier New"/>
          <w:color w:val="000000"/>
          <w:sz w:val="28"/>
          <w:szCs w:val="28"/>
        </w:rPr>
      </w:pPr>
    </w:p>
    <w:p w:rsidR="00595C3F" w:rsidRPr="00FC30CB" w:rsidRDefault="00595C3F" w:rsidP="00595C3F">
      <w:pPr>
        <w:ind w:left="5529"/>
        <w:rPr>
          <w:rFonts w:eastAsia="Courier New"/>
          <w:color w:val="000000"/>
          <w:sz w:val="28"/>
          <w:szCs w:val="28"/>
        </w:rPr>
      </w:pPr>
      <w:r w:rsidRPr="00FC30CB">
        <w:rPr>
          <w:rFonts w:eastAsia="Courier New"/>
          <w:color w:val="000000"/>
          <w:sz w:val="28"/>
          <w:szCs w:val="28"/>
        </w:rPr>
        <w:t>Составитель:</w:t>
      </w:r>
    </w:p>
    <w:p w:rsidR="00595C3F" w:rsidRPr="00FC30CB" w:rsidRDefault="00595C3F" w:rsidP="00595C3F">
      <w:pPr>
        <w:ind w:left="5529"/>
        <w:rPr>
          <w:rFonts w:eastAsia="Courier New"/>
          <w:color w:val="000000"/>
          <w:sz w:val="28"/>
          <w:szCs w:val="28"/>
        </w:rPr>
      </w:pPr>
      <w:r w:rsidRPr="00FC30CB">
        <w:rPr>
          <w:rFonts w:eastAsia="Courier New"/>
          <w:color w:val="000000"/>
          <w:sz w:val="28"/>
          <w:szCs w:val="28"/>
        </w:rPr>
        <w:t>учитель русского языка и литературы</w:t>
      </w:r>
    </w:p>
    <w:p w:rsidR="00595C3F" w:rsidRPr="00FC30CB" w:rsidRDefault="00595C3F" w:rsidP="00595C3F">
      <w:pPr>
        <w:jc w:val="center"/>
        <w:rPr>
          <w:rFonts w:eastAsia="Courier New"/>
          <w:b/>
          <w:color w:val="000000"/>
          <w:sz w:val="40"/>
          <w:szCs w:val="40"/>
        </w:rPr>
      </w:pPr>
      <w:r w:rsidRPr="00FC30CB">
        <w:rPr>
          <w:rFonts w:eastAsia="Courier New"/>
          <w:color w:val="000000"/>
          <w:sz w:val="28"/>
          <w:szCs w:val="28"/>
        </w:rPr>
        <w:t xml:space="preserve">                                </w:t>
      </w:r>
      <w:r>
        <w:rPr>
          <w:rFonts w:eastAsia="Courier New"/>
          <w:color w:val="000000"/>
          <w:sz w:val="28"/>
          <w:szCs w:val="28"/>
        </w:rPr>
        <w:t xml:space="preserve">                  </w:t>
      </w:r>
      <w:r w:rsidRPr="00FC30CB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FC30CB">
        <w:rPr>
          <w:rFonts w:eastAsia="Courier New"/>
          <w:color w:val="000000"/>
          <w:sz w:val="28"/>
          <w:szCs w:val="28"/>
        </w:rPr>
        <w:t>Братынкина</w:t>
      </w:r>
      <w:proofErr w:type="spellEnd"/>
      <w:r w:rsidRPr="00FC30CB">
        <w:rPr>
          <w:rFonts w:eastAsia="Courier New"/>
          <w:color w:val="000000"/>
          <w:sz w:val="28"/>
          <w:szCs w:val="28"/>
        </w:rPr>
        <w:t xml:space="preserve"> Е.А.</w:t>
      </w:r>
    </w:p>
    <w:p w:rsidR="00595C3F" w:rsidRDefault="00595C3F" w:rsidP="00595C3F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rPr>
          <w:rFonts w:eastAsia="Courier New"/>
          <w:b/>
          <w:color w:val="000000"/>
          <w:sz w:val="40"/>
          <w:szCs w:val="40"/>
        </w:rPr>
      </w:pPr>
    </w:p>
    <w:p w:rsidR="00595C3F" w:rsidRDefault="00595C3F" w:rsidP="00595C3F">
      <w:pPr>
        <w:jc w:val="center"/>
        <w:rPr>
          <w:rFonts w:eastAsia="Courier New"/>
          <w:b/>
          <w:color w:val="000000"/>
          <w:sz w:val="40"/>
          <w:szCs w:val="40"/>
        </w:rPr>
      </w:pPr>
    </w:p>
    <w:p w:rsidR="00305488" w:rsidRPr="00595C3F" w:rsidRDefault="00595C3F" w:rsidP="00595C3F">
      <w:pPr>
        <w:tabs>
          <w:tab w:val="left" w:pos="3531"/>
        </w:tabs>
        <w:jc w:val="center"/>
        <w:rPr>
          <w:lang w:val="en-US"/>
        </w:rPr>
      </w:pPr>
      <w:r>
        <w:rPr>
          <w:rFonts w:eastAsia="Courier New" w:cs="Courier New"/>
          <w:color w:val="000000"/>
          <w:sz w:val="28"/>
          <w:szCs w:val="28"/>
        </w:rPr>
        <w:t xml:space="preserve">п. </w:t>
      </w:r>
      <w:proofErr w:type="spellStart"/>
      <w:r>
        <w:rPr>
          <w:rFonts w:eastAsia="Courier New" w:cs="Courier New"/>
          <w:color w:val="000000"/>
          <w:sz w:val="28"/>
          <w:szCs w:val="28"/>
        </w:rPr>
        <w:t>Шарово</w:t>
      </w:r>
      <w:proofErr w:type="spellEnd"/>
    </w:p>
    <w:p w:rsidR="00F8330E" w:rsidRDefault="00F8330E" w:rsidP="00E55658">
      <w:pPr>
        <w:spacing w:line="360" w:lineRule="auto"/>
        <w:ind w:firstLine="709"/>
        <w:jc w:val="both"/>
        <w:rPr>
          <w:b/>
        </w:rPr>
      </w:pPr>
    </w:p>
    <w:p w:rsidR="00F8330E" w:rsidRDefault="00F8330E" w:rsidP="00E55658">
      <w:pPr>
        <w:spacing w:line="360" w:lineRule="auto"/>
        <w:ind w:firstLine="709"/>
        <w:jc w:val="both"/>
        <w:rPr>
          <w:b/>
        </w:rPr>
      </w:pPr>
    </w:p>
    <w:p w:rsidR="00F8330E" w:rsidRPr="00343F30" w:rsidRDefault="00F8330E" w:rsidP="00F8330E">
      <w:pPr>
        <w:pStyle w:val="p8"/>
        <w:shd w:val="clear" w:color="auto" w:fill="FFFFFF"/>
        <w:ind w:firstLine="708"/>
        <w:jc w:val="both"/>
      </w:pPr>
      <w:proofErr w:type="gramStart"/>
      <w:r w:rsidRPr="00343F30">
        <w:lastRenderedPageBreak/>
        <w:t xml:space="preserve">Рабочая программа  по </w:t>
      </w:r>
      <w:r>
        <w:t xml:space="preserve">родному </w:t>
      </w:r>
      <w:r w:rsidRPr="00343F30">
        <w:t xml:space="preserve">русскому языку для </w:t>
      </w:r>
      <w:r>
        <w:t>5</w:t>
      </w:r>
      <w:r w:rsidRPr="00343F30"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</w:t>
      </w:r>
      <w:r w:rsidR="00991882">
        <w:t>имерной пр</w:t>
      </w:r>
      <w:r w:rsidRPr="00343F30">
        <w:t xml:space="preserve">ограммы </w:t>
      </w:r>
      <w:r w:rsidR="00991882">
        <w:t xml:space="preserve"> по учебному предмету «Русский родной язык" для образовательных организаций, реализующих программы</w:t>
      </w:r>
      <w:r w:rsidR="00564F56">
        <w:t xml:space="preserve"> основного общего образования (</w:t>
      </w:r>
      <w:r w:rsidR="00991882">
        <w:t>Одобрена решением федерального учебно-методического объединения</w:t>
      </w:r>
      <w:r w:rsidR="00770E2B">
        <w:t xml:space="preserve"> по общему образованию.</w:t>
      </w:r>
      <w:proofErr w:type="gramEnd"/>
      <w:r w:rsidR="00770E2B">
        <w:t xml:space="preserve"> </w:t>
      </w:r>
      <w:proofErr w:type="gramStart"/>
      <w:r w:rsidR="00770E2B">
        <w:t>Протокол от 31 января 2018 года № 2/18)</w:t>
      </w:r>
      <w:proofErr w:type="gramEnd"/>
    </w:p>
    <w:p w:rsidR="00F8330E" w:rsidRPr="00343F30" w:rsidRDefault="00F8330E" w:rsidP="00F8330E">
      <w:pPr>
        <w:pStyle w:val="ConsPlusNormal"/>
        <w:ind w:firstLine="540"/>
        <w:jc w:val="center"/>
        <w:rPr>
          <w:b/>
          <w:i/>
          <w:szCs w:val="28"/>
        </w:rPr>
      </w:pPr>
      <w:r w:rsidRPr="00343F30">
        <w:rPr>
          <w:b/>
          <w:i/>
          <w:szCs w:val="28"/>
        </w:rPr>
        <w:t>1) Планируемые результаты освоения учебного предмета, курса</w:t>
      </w:r>
    </w:p>
    <w:p w:rsidR="00F8330E" w:rsidRPr="00343F30" w:rsidRDefault="00F8330E" w:rsidP="00F8330E">
      <w:pPr>
        <w:pStyle w:val="p8"/>
        <w:shd w:val="clear" w:color="auto" w:fill="FFFFFF"/>
        <w:jc w:val="both"/>
      </w:pPr>
      <w:r w:rsidRPr="00343F30">
        <w:t>Программа направлена на достижение   ЛИЧНОСТНЫХ, МЕТАПРЕДМЕТНЫХ и ПРЕДМЕТНЫХ РЕЗУЛЬТАТОВ.</w:t>
      </w:r>
    </w:p>
    <w:p w:rsidR="00980A94" w:rsidRPr="004F28D1" w:rsidRDefault="00980A94" w:rsidP="00564F56">
      <w:pPr>
        <w:tabs>
          <w:tab w:val="left" w:pos="6570"/>
          <w:tab w:val="right" w:pos="9355"/>
        </w:tabs>
        <w:rPr>
          <w:rStyle w:val="20"/>
          <w:sz w:val="24"/>
        </w:rPr>
      </w:pP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564F56">
      <w:pPr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564F56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564F56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</w:t>
      </w:r>
      <w:r w:rsidRPr="00980A94">
        <w:rPr>
          <w:rStyle w:val="dash041e005f0431005f044b005f0447005f043d005f044b005f0439005f005fchar1char1"/>
        </w:rPr>
        <w:lastRenderedPageBreak/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564F56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Default="0090345F" w:rsidP="00564F56">
      <w:pPr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564F56">
      <w:pPr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:rsidR="00980A94" w:rsidRPr="00EA0BB9" w:rsidRDefault="00980A94" w:rsidP="00564F56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564F5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564F5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564F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564F5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564F5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 xml:space="preserve">свободно пользоваться выработанными критериями оценки и самооценки, </w:t>
      </w:r>
      <w:r w:rsidRPr="00980A94">
        <w:lastRenderedPageBreak/>
        <w:t>исходя из цели и имеющихся средств, различая результат и способы действий;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564F5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564F56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564F56">
      <w:pPr>
        <w:widowControl w:val="0"/>
        <w:tabs>
          <w:tab w:val="left" w:pos="1134"/>
        </w:tabs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564F56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564F56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564F56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564F56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564F56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564F56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564F56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564F56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lastRenderedPageBreak/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564F56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564F56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564F56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564F56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564F56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564F56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564F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564F56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564F56">
      <w:pPr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564F56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564F56">
      <w:pPr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564F56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564F56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564F56">
      <w:pPr>
        <w:suppressAutoHyphens/>
        <w:ind w:firstLine="709"/>
        <w:jc w:val="both"/>
      </w:pPr>
    </w:p>
    <w:p w:rsidR="00980A94" w:rsidRPr="00980A94" w:rsidRDefault="00980A94" w:rsidP="00564F56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564F56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564F56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564F56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564F56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564F56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980A94" w:rsidRDefault="00980A94" w:rsidP="00564F56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564F56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980A94" w:rsidRDefault="00980A94" w:rsidP="00564F56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564F56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564F56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564F56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564F56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564F56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564F5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980A94" w:rsidRDefault="00980A94" w:rsidP="00564F56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0345F" w:rsidRDefault="00980A94" w:rsidP="00564F5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0345F" w:rsidRPr="00C07CD6" w:rsidRDefault="0090345F" w:rsidP="00564F56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564F56">
      <w:pPr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564F56">
      <w:pPr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712298" w:rsidRDefault="00B305B8" w:rsidP="00564F56">
      <w:pPr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r w:rsidRPr="00712298">
        <w:lastRenderedPageBreak/>
        <w:t xml:space="preserve">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64F56">
      <w:pPr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64F56">
      <w:pPr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64F56">
      <w:pPr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64F56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64F56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64F56">
      <w:pPr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564F56">
      <w:pPr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64F56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564F56">
      <w:pPr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64F56">
      <w:pPr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64F56">
      <w:pPr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64F56">
      <w:pPr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64F56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64F56">
      <w:pPr>
        <w:ind w:firstLine="709"/>
        <w:jc w:val="both"/>
      </w:pPr>
      <w:r w:rsidRPr="00712298">
        <w:lastRenderedPageBreak/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64F56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564F56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64F56">
      <w:pPr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564F56">
      <w:pPr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564F56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564F56">
      <w:pPr>
        <w:pStyle w:val="Default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564F56">
      <w:pPr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564F56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64F56">
      <w:pPr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564F56">
      <w:pPr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64F56">
      <w:pPr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64F56">
      <w:pPr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564F56">
      <w:pPr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64F56">
      <w:pPr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564F56">
      <w:pPr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Default="001F0857" w:rsidP="00564F56">
      <w:pPr>
        <w:ind w:firstLine="709"/>
        <w:rPr>
          <w:b/>
        </w:rPr>
      </w:pPr>
    </w:p>
    <w:p w:rsidR="00991882" w:rsidRDefault="00991882" w:rsidP="00C245C4">
      <w:pPr>
        <w:spacing w:line="360" w:lineRule="auto"/>
        <w:ind w:firstLine="709"/>
        <w:rPr>
          <w:b/>
        </w:rPr>
      </w:pPr>
    </w:p>
    <w:p w:rsidR="00564F56" w:rsidRDefault="00564F56" w:rsidP="00C245C4">
      <w:pPr>
        <w:spacing w:line="360" w:lineRule="auto"/>
        <w:ind w:firstLine="709"/>
        <w:rPr>
          <w:b/>
        </w:rPr>
      </w:pPr>
    </w:p>
    <w:p w:rsidR="00564F56" w:rsidRDefault="00564F56" w:rsidP="00C245C4">
      <w:pPr>
        <w:spacing w:line="360" w:lineRule="auto"/>
        <w:ind w:firstLine="709"/>
        <w:rPr>
          <w:b/>
        </w:rPr>
      </w:pPr>
    </w:p>
    <w:p w:rsidR="00564F56" w:rsidRDefault="00564F56" w:rsidP="00C245C4">
      <w:pPr>
        <w:spacing w:line="360" w:lineRule="auto"/>
        <w:ind w:firstLine="709"/>
        <w:rPr>
          <w:b/>
        </w:rPr>
      </w:pPr>
      <w:bookmarkStart w:id="5" w:name="_GoBack"/>
      <w:bookmarkEnd w:id="5"/>
    </w:p>
    <w:p w:rsidR="00991882" w:rsidRDefault="00991882" w:rsidP="00C245C4">
      <w:pPr>
        <w:spacing w:line="360" w:lineRule="auto"/>
        <w:ind w:firstLine="709"/>
        <w:rPr>
          <w:b/>
        </w:rPr>
      </w:pPr>
      <w:r>
        <w:rPr>
          <w:b/>
        </w:rPr>
        <w:lastRenderedPageBreak/>
        <w:t xml:space="preserve">3) Тематическое планирование </w:t>
      </w:r>
    </w:p>
    <w:p w:rsidR="00991882" w:rsidRDefault="00991882" w:rsidP="00C245C4">
      <w:pPr>
        <w:spacing w:line="360" w:lineRule="auto"/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991882" w:rsidRPr="00712298" w:rsidRDefault="00991882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991882" w:rsidRPr="00712298" w:rsidRDefault="00991882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991882" w:rsidRPr="00712298" w:rsidRDefault="00991882" w:rsidP="00346082">
            <w:pPr>
              <w:jc w:val="center"/>
              <w:rPr>
                <w:b/>
              </w:rPr>
            </w:pPr>
          </w:p>
          <w:p w:rsidR="00991882" w:rsidRPr="00712298" w:rsidRDefault="00991882" w:rsidP="00346082">
            <w:pPr>
              <w:jc w:val="center"/>
              <w:rPr>
                <w:b/>
              </w:rPr>
            </w:pPr>
          </w:p>
          <w:p w:rsidR="00991882" w:rsidRPr="00712298" w:rsidRDefault="00991882" w:rsidP="00346082">
            <w:pPr>
              <w:jc w:val="center"/>
              <w:rPr>
                <w:b/>
              </w:rPr>
            </w:pPr>
          </w:p>
          <w:p w:rsidR="00991882" w:rsidRPr="00712298" w:rsidRDefault="00991882" w:rsidP="00346082">
            <w:pPr>
              <w:jc w:val="center"/>
              <w:rPr>
                <w:b/>
              </w:rPr>
            </w:pPr>
          </w:p>
          <w:p w:rsidR="00991882" w:rsidRPr="00712298" w:rsidRDefault="00991882" w:rsidP="00346082">
            <w:pPr>
              <w:jc w:val="center"/>
              <w:rPr>
                <w:b/>
              </w:rPr>
            </w:pPr>
          </w:p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  <w:tr w:rsidR="00991882" w:rsidRPr="00712298" w:rsidTr="00346082">
        <w:tc>
          <w:tcPr>
            <w:tcW w:w="534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991882" w:rsidRPr="00712298" w:rsidRDefault="00991882" w:rsidP="00346082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91882" w:rsidRPr="00712298" w:rsidRDefault="00991882" w:rsidP="00346082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991882" w:rsidRPr="00712298" w:rsidRDefault="00991882" w:rsidP="00346082">
            <w:pPr>
              <w:jc w:val="center"/>
            </w:pPr>
            <w:r w:rsidRPr="00712298">
              <w:t>1</w:t>
            </w:r>
          </w:p>
        </w:tc>
      </w:tr>
    </w:tbl>
    <w:p w:rsidR="00991882" w:rsidRPr="00712298" w:rsidRDefault="00991882" w:rsidP="00C245C4">
      <w:pPr>
        <w:spacing w:line="360" w:lineRule="auto"/>
        <w:ind w:firstLine="709"/>
        <w:rPr>
          <w:b/>
        </w:rPr>
      </w:pPr>
    </w:p>
    <w:sectPr w:rsidR="00991882" w:rsidRPr="0071229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0C5A"/>
    <w:rsid w:val="0001002A"/>
    <w:rsid w:val="00022BEA"/>
    <w:rsid w:val="0003597C"/>
    <w:rsid w:val="000403C7"/>
    <w:rsid w:val="0007192C"/>
    <w:rsid w:val="000E1F0F"/>
    <w:rsid w:val="00104738"/>
    <w:rsid w:val="00141F03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305488"/>
    <w:rsid w:val="00311B52"/>
    <w:rsid w:val="0032609C"/>
    <w:rsid w:val="003958E2"/>
    <w:rsid w:val="003B5578"/>
    <w:rsid w:val="003C414A"/>
    <w:rsid w:val="003C43C9"/>
    <w:rsid w:val="003C4CEC"/>
    <w:rsid w:val="003C501D"/>
    <w:rsid w:val="003F1CAE"/>
    <w:rsid w:val="004076A8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64F56"/>
    <w:rsid w:val="00582639"/>
    <w:rsid w:val="00595A87"/>
    <w:rsid w:val="00595C3F"/>
    <w:rsid w:val="005C291F"/>
    <w:rsid w:val="005D23ED"/>
    <w:rsid w:val="006159B6"/>
    <w:rsid w:val="00624041"/>
    <w:rsid w:val="006A0212"/>
    <w:rsid w:val="00706B40"/>
    <w:rsid w:val="00712298"/>
    <w:rsid w:val="00770E2B"/>
    <w:rsid w:val="007A3FCC"/>
    <w:rsid w:val="007B0191"/>
    <w:rsid w:val="007E5AE3"/>
    <w:rsid w:val="0084425A"/>
    <w:rsid w:val="008A6554"/>
    <w:rsid w:val="008B2A20"/>
    <w:rsid w:val="008B4C05"/>
    <w:rsid w:val="0090345F"/>
    <w:rsid w:val="00976252"/>
    <w:rsid w:val="00976EAC"/>
    <w:rsid w:val="009802DE"/>
    <w:rsid w:val="00980A6E"/>
    <w:rsid w:val="00980A94"/>
    <w:rsid w:val="00990F4D"/>
    <w:rsid w:val="00991882"/>
    <w:rsid w:val="009A02CF"/>
    <w:rsid w:val="009A4D2A"/>
    <w:rsid w:val="009D2A27"/>
    <w:rsid w:val="009F0C3D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127A5"/>
    <w:rsid w:val="00E47EF6"/>
    <w:rsid w:val="00E55658"/>
    <w:rsid w:val="00E74FD9"/>
    <w:rsid w:val="00E8291C"/>
    <w:rsid w:val="00EA0BB9"/>
    <w:rsid w:val="00EA1858"/>
    <w:rsid w:val="00ED1E9F"/>
    <w:rsid w:val="00F02722"/>
    <w:rsid w:val="00F73988"/>
    <w:rsid w:val="00F8330E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Style1">
    <w:name w:val="Style1"/>
    <w:basedOn w:val="a"/>
    <w:uiPriority w:val="99"/>
    <w:rsid w:val="00305488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30548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p8">
    <w:name w:val="p8"/>
    <w:basedOn w:val="a"/>
    <w:rsid w:val="00F833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09BC-040F-4350-B0A4-B8AEC7E2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2964</Words>
  <Characters>22622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6</cp:lastModifiedBy>
  <cp:revision>13</cp:revision>
  <dcterms:created xsi:type="dcterms:W3CDTF">2019-08-08T08:52:00Z</dcterms:created>
  <dcterms:modified xsi:type="dcterms:W3CDTF">2021-02-17T11:03:00Z</dcterms:modified>
</cp:coreProperties>
</file>